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9B" w:rsidRPr="00F17B9B" w:rsidRDefault="00F17B9B" w:rsidP="00F17B9B">
      <w:pPr>
        <w:spacing w:line="930" w:lineRule="atLeast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</w:pPr>
      <w:r w:rsidRPr="00F17B9B"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/>
        </w:rPr>
        <w:t>Итоговое сочинение (изложение)</w:t>
      </w:r>
    </w:p>
    <w:p w:rsidR="00F17B9B" w:rsidRPr="00F17B9B" w:rsidRDefault="00F17B9B" w:rsidP="00F17B9B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F17B9B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В 2023/24 учебном году комплекты тем итогового сочинения будут формироваться из ежегодно пополняемого закрытого банка тем итогового сочинения. Комплекты будут содержать как темы, которые использовались в прошлые годы, так и новые темы, разработанные </w:t>
      </w:r>
      <w:bookmarkStart w:id="0" w:name="_GoBack"/>
      <w:bookmarkEnd w:id="0"/>
      <w:r w:rsidRPr="00F17B9B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в 2022 и 2023 гг.</w:t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17B9B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По согласованию с Советом по вопросам проведения итогового сочинения в раздел 3 «Природа и культура в жизни человека» добавлен новый подраздел «Язык и языковая личность». В связи с этим уточнен комментарий к разделу.</w:t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17B9B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Открытый банк итогового изложения пополнен новыми текстами.</w:t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17B9B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t>Порядок и процедура проведения итогового сочинения (изложения), критерии их оценивания в новом учебном году не меняются.</w:t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F17B9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 сайте ФГБНУ «ФИПИ» опубликованы следующие материалы:</w:t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hyperlink r:id="rId4" w:tgtFrame="_blank" w:history="1">
        <w:r w:rsidRPr="00F17B9B">
          <w:rPr>
            <w:rFonts w:ascii="Arial" w:eastAsia="Times New Roman" w:hAnsi="Arial" w:cs="Arial"/>
            <w:color w:val="1E7B84"/>
            <w:sz w:val="24"/>
            <w:szCs w:val="24"/>
            <w:u w:val="single"/>
            <w:bdr w:val="none" w:sz="0" w:space="0" w:color="auto" w:frame="1"/>
            <w:lang w:eastAsia="ru-RU"/>
          </w:rPr>
          <w:t>1. Структура закрытого банка тем итогового сочинения</w:t>
        </w:r>
      </w:hyperlink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(уточнена)</w:t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hyperlink r:id="rId5" w:tgtFrame="_blank" w:history="1">
        <w:r w:rsidRPr="00F17B9B">
          <w:rPr>
            <w:rFonts w:ascii="Arial" w:eastAsia="Times New Roman" w:hAnsi="Arial" w:cs="Arial"/>
            <w:color w:val="1E7B84"/>
            <w:sz w:val="24"/>
            <w:szCs w:val="24"/>
            <w:u w:val="single"/>
            <w:bdr w:val="none" w:sz="0" w:space="0" w:color="auto" w:frame="1"/>
            <w:lang w:eastAsia="ru-RU"/>
          </w:rPr>
          <w:t>2. Комментарии к разделам закрытого банка тем итогового сочинения</w:t>
        </w:r>
      </w:hyperlink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(уточнены)</w:t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hyperlink r:id="rId6" w:tgtFrame="_blank" w:history="1">
        <w:r w:rsidRPr="00F17B9B">
          <w:rPr>
            <w:rFonts w:ascii="Arial" w:eastAsia="Times New Roman" w:hAnsi="Arial" w:cs="Arial"/>
            <w:color w:val="1E7B84"/>
            <w:sz w:val="24"/>
            <w:szCs w:val="24"/>
            <w:u w:val="single"/>
            <w:bdr w:val="none" w:sz="0" w:space="0" w:color="auto" w:frame="1"/>
            <w:lang w:eastAsia="ru-RU"/>
          </w:rPr>
          <w:t>3. Образец комплекта тем 2023/24 учебного года</w:t>
        </w:r>
      </w:hyperlink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(обновлен)</w:t>
      </w:r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hyperlink r:id="rId7" w:tgtFrame="_blank" w:history="1">
        <w:r w:rsidRPr="00F17B9B">
          <w:rPr>
            <w:rFonts w:ascii="Arial" w:eastAsia="Times New Roman" w:hAnsi="Arial" w:cs="Arial"/>
            <w:color w:val="1E7B84"/>
            <w:sz w:val="24"/>
            <w:szCs w:val="24"/>
            <w:u w:val="single"/>
            <w:bdr w:val="none" w:sz="0" w:space="0" w:color="auto" w:frame="1"/>
            <w:lang w:eastAsia="ru-RU"/>
          </w:rPr>
          <w:t>4. Критерии оценивания итогового сочинения (изложения)</w:t>
        </w:r>
      </w:hyperlink>
      <w:r w:rsidRPr="00F17B9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(без изменений)</w:t>
      </w:r>
    </w:p>
    <w:p w:rsidR="009A5652" w:rsidRDefault="009A5652"/>
    <w:sectPr w:rsidR="009A5652" w:rsidSect="00EB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664"/>
    <w:rsid w:val="00966644"/>
    <w:rsid w:val="009A5652"/>
    <w:rsid w:val="00A34664"/>
    <w:rsid w:val="00EB5139"/>
    <w:rsid w:val="00F1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9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65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578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.fipi.ru/itogovoe-sochinenie/04_Kriterii_it_soch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.fipi.ru/itogovoe-sochinenie/03_Obrazec_komplekta_tem_2023_24.pdf" TargetMode="External"/><Relationship Id="rId5" Type="http://schemas.openxmlformats.org/officeDocument/2006/relationships/hyperlink" Target="https://doc.fipi.ru/itogovoe-sochinenie/02_Kommentarii_k_razdelam_banka_tem_sochineniy_2023.pdf" TargetMode="External"/><Relationship Id="rId4" Type="http://schemas.openxmlformats.org/officeDocument/2006/relationships/hyperlink" Target="https://doc.fipi.ru/itogovoe-sochinenie/01_Struktura_banka_tem_sochineniy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Троицкая</dc:creator>
  <cp:lastModifiedBy>User</cp:lastModifiedBy>
  <cp:revision>2</cp:revision>
  <dcterms:created xsi:type="dcterms:W3CDTF">2023-11-23T11:29:00Z</dcterms:created>
  <dcterms:modified xsi:type="dcterms:W3CDTF">2023-11-23T11:29:00Z</dcterms:modified>
</cp:coreProperties>
</file>